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566" w:after="510"/>
        <w:outlineLvl w:val="0"/>
      </w:pPr>
      <w:r>
        <w:t xml:space="preserve">BMUV Skript</w:t>
      </w:r>
    </w:p>
    <w:p>
      <w:pPr>
        <w:pStyle w:val="Heading 2"/>
        <w:spacing w:before="396" w:after="283"/>
        <w:outlineLvl w:val="1"/>
      </w:pPr>
      <w:r>
        <w:t xml:space="preserve">Software verbraucht digitale Ressourcen</w:t>
      </w:r>
    </w:p>
    <w:p>
      <w:pPr>
        <w:pStyle w:val="Heading 2"/>
        <w:spacing w:before="396" w:after="283"/>
        <w:outlineLvl w:val="1"/>
      </w:pPr>
      <w:r>
        <w:t xml:space="preserve">Digitale Ressourcen werden von Computern aus Energie erzeugt.</w:t>
      </w:r>
    </w:p>
    <w:p>
      <w:pPr>
        <w:pStyle w:val="Heading 2"/>
        <w:spacing w:before="396" w:after="283"/>
        <w:outlineLvl w:val="1"/>
      </w:pPr>
      <w:r>
        <w:t xml:space="preserve">Bei der Erzeugung von digitalen Ressourcen aus Energie haben wir fast das Maximum an Effizienz erreicht.</w:t>
      </w:r>
    </w:p>
    <w:p>
      <w:pPr>
        <w:pStyle w:val="Dashed List"/>
        <w:numPr>
          <w:ilvl w:val="0"/>
          <w:numId w:val="1"/>
        </w:numPr>
        <w:spacing w:before="255"/>
      </w:pPr>
      <w:r>
        <w:t xml:space="preserve">Chips werden nicht mehr kleiner (und damit energieeffizienter)</w:t>
      </w:r>
    </w:p>
    <w:p>
      <w:pPr>
        <w:pStyle w:val="Dashed List"/>
        <w:numPr>
          <w:ilvl w:val="0"/>
          <w:numId w:val="1"/>
        </w:numPr>
        <w:spacing w:after="396"/>
      </w:pPr>
      <w:r>
        <w:t xml:space="preserve">Das heißt in Zukunft werden wir für mehr leistungsfähige digitale Ressourcen auch immer mehr Computer brauchen die noch mehr Energie brauchen.</w:t>
      </w:r>
    </w:p>
    <w:p>
      <w:pPr>
        <w:pStyle w:val="Heading 2"/>
        <w:spacing w:before="396" w:after="283"/>
        <w:outlineLvl w:val="1"/>
      </w:pPr>
      <w:r>
        <w:t xml:space="preserve">Die Umweltwirkung bei der Herstellung von Computern sind ebenso erheblich wie der Energieverbrauch.</w:t>
      </w:r>
    </w:p>
    <w:p>
      <w:pPr>
        <w:pStyle w:val="Heading 2"/>
        <w:spacing w:before="396" w:after="283"/>
        <w:outlineLvl w:val="1"/>
      </w:pPr>
      <w:r>
        <w:t xml:space="preserve">Beispiel Drupal: Eine 1% Effizienzsteigerung= 2 Millionen kWh pro Jahr führen — dem jährlichen Stromverbrauch von 1380 1-Personen-Haushalte pro Jahr.</w:t>
      </w:r>
    </w:p>
    <w:p>
      <w:pPr>
        <w:pStyle w:val="Dashed List"/>
        <w:numPr>
          <w:ilvl w:val="0"/>
          <w:numId w:val="2"/>
        </w:numPr>
        <w:spacing w:before="255"/>
      </w:pPr>
      <w:r>
        <w:t xml:space="preserve">Es gibt weltweit 937.000 Webseiten, die mit Drupal betrieben werden. </w:t>
      </w:r>
    </w:p>
    <w:p>
      <w:pPr>
        <w:pStyle w:val="Dashed List"/>
        <w:numPr>
          <w:ilvl w:val="0"/>
          <w:numId w:val="2"/>
        </w:numPr>
      </w:pPr>
      <w:r>
        <w:t xml:space="preserve">Im Jahr 2008 brauchte ein Computer für die Erzeugung von digitalen Ressourcen im Schnitt 250 Watt pro Stunde. </w:t>
      </w:r>
    </w:p>
    <w:p>
      <w:pPr>
        <w:pStyle w:val="Dashed List"/>
        <w:numPr>
          <w:ilvl w:val="0"/>
          <w:numId w:val="2"/>
        </w:numPr>
      </w:pPr>
      <w:r>
        <w:t xml:space="preserve">Gehen wir davon aus, dass jede Drupal Webseite im Schnitt 10% der erzeugten digitalen Ressourcen eines solchen Servers nutzt entspricht das einem Energieverbrauch von 205,2 Millionen kWh pro Jahr. </w:t>
      </w:r>
    </w:p>
    <w:p>
      <w:pPr>
        <w:pStyle w:val="Dashed List"/>
        <w:numPr>
          <w:ilvl w:val="0"/>
          <w:numId w:val="2"/>
        </w:numPr>
      </w:pPr>
      <w:r>
        <w:t xml:space="preserve">Eine 1% Reduktion im Verbrauch von digitalen Ressourcen für alle Drupal Installationen entspricht einer Reduktion des Energieverbrauchs von ca. 2 Millionen kWh pro Jahr. </w:t>
      </w:r>
    </w:p>
    <w:p>
      <w:pPr>
        <w:pStyle w:val="Dashed List"/>
        <w:numPr>
          <w:ilvl w:val="0"/>
          <w:numId w:val="2"/>
        </w:numPr>
        <w:spacing w:after="396"/>
      </w:pPr>
      <w:r>
        <w:t xml:space="preserve">Das entspricht dem Jahresstromverbrauch von 1380 1-Personen-Haushalten in Deutschland.</w:t>
      </w:r>
    </w:p>
    <w:p>
      <w:pPr>
        <w:pStyle w:val="Heading 2"/>
        <w:spacing w:before="396" w:after="283"/>
        <w:outlineLvl w:val="1"/>
      </w:pPr>
      <w:r>
        <w:t xml:space="preserve">Um “Green Coding” in die Praxis umzusetzen braucht es 3 Dinge:</w:t>
      </w:r>
    </w:p>
    <w:p>
      <w:pPr>
        <w:pStyle w:val="Dashed List"/>
        <w:numPr>
          <w:ilvl w:val="0"/>
          <w:numId w:val="3"/>
        </w:numPr>
        <w:spacing w:before="255"/>
      </w:pPr>
      <w:r>
        <w:t xml:space="preserve">Verantwortung: Der Digital Sektor muss die Verantwortung übernehmen für die durch den Verbrauch von digitalen Ressourcen enstehenden Umweltwirkungen. </w:t>
      </w:r>
    </w:p>
    <w:p>
      <w:pPr>
        <w:pStyle w:val="Dashed List"/>
        <w:numPr>
          <w:ilvl w:val="1"/>
          <w:numId w:val="3"/>
        </w:numPr>
      </w:pPr>
      <w:r>
        <w:t xml:space="preserve">Dafür braucht es Aufmerksamkeit und Sichtbarkeit für die Dimension der Umweltwirkung die durch die Digitalwirtschaft und Digitalisierung entsteht.</w:t>
      </w:r>
    </w:p>
    <w:p>
      <w:pPr>
        <w:pStyle w:val="Dashed List"/>
        <w:numPr>
          <w:ilvl w:val="0"/>
          <w:numId w:val="3"/>
        </w:numPr>
      </w:pPr>
      <w:r>
        <w:t xml:space="preserve">Transparenz: Anbieter von digitalen Ressourcen müssen die Umweltwirkung für Software-Hersteller und Entwickler sichtbar und transparent machen. </w:t>
      </w:r>
    </w:p>
    <w:p>
      <w:pPr>
        <w:pStyle w:val="Dashed List"/>
        <w:numPr>
          <w:ilvl w:val="1"/>
          <w:numId w:val="3"/>
        </w:numPr>
      </w:pPr>
      <w:r>
        <w:t xml:space="preserve">Dafür braucht es Regeln, denn Infrastrukturanbieter haben kein Incentive um die Umweltwirkung Ihrer Ressourcen sichtbar zu machen; da dadurch das Risiko ensteht das Kunden weniger verbrauchen — das selbe gilt für den Energiesektor.</w:t>
      </w:r>
    </w:p>
    <w:p>
      <w:pPr>
        <w:pStyle w:val="Dashed List"/>
        <w:numPr>
          <w:ilvl w:val="0"/>
          <w:numId w:val="3"/>
        </w:numPr>
      </w:pPr>
      <w:r>
        <w:t xml:space="preserve">Werkzeuge und Methodik: Es entsteht bereits ein Ökosystem in ganz Europa für Werkzeuge und Methoden die von Freiwilligen entwickelt und als kostenlose quelloffene Software zur Verfügung gestellt werden.</w:t>
      </w:r>
    </w:p>
    <w:p>
      <w:pPr>
        <w:pStyle w:val="Dashed List"/>
        <w:numPr>
          <w:ilvl w:val="1"/>
          <w:numId w:val="3"/>
        </w:numPr>
        <w:spacing w:after="396"/>
      </w:pPr>
      <w:r>
        <w:t xml:space="preserve">Diese Freiwilligen brauchen Unterstützung und Sichtbarkeit und Rahmenbedingungen in denen Sie Ihre Werkzeuge werteorientiert weiter entwickeln können.</w:t>
      </w:r>
    </w:p>
    <w:p>
      <w:pPr>
        <w:pStyle w:val="Heading 2"/>
        <w:spacing w:before="396" w:after="283"/>
        <w:outlineLvl w:val="1"/>
      </w:pPr>
      <w:r>
        <w:t xml:space="preserve">Als SDIA e.V. arbeiten wir als unabhängiger Think Tank für eine nachhaltige Digitalisierung und als Austauschplattform für Akteure die eine nachhaltige digitale Zukunft gestalten möchten.</w:t>
      </w:r>
    </w:p>
    <w:p>
      <w:pPr>
        <w:pStyle w:val="Dashed List"/>
        <w:numPr>
          <w:ilvl w:val="0"/>
          <w:numId w:val="4"/>
        </w:numPr>
        <w:spacing w:before="255"/>
      </w:pPr>
      <w:r>
        <w:t xml:space="preserve">Nachhaltig (für Mensch, Umwelt und Wirtschaft)</w:t>
      </w:r>
    </w:p>
    <w:p>
      <w:pPr>
        <w:pStyle w:val="Dashed List"/>
        <w:numPr>
          <w:ilvl w:val="0"/>
          <w:numId w:val="4"/>
        </w:numPr>
      </w:pPr>
      <w:r>
        <w:t xml:space="preserve">Transparenz</w:t>
      </w:r>
    </w:p>
    <w:p>
      <w:pPr>
        <w:pStyle w:val="Dashed List"/>
        <w:numPr>
          <w:ilvl w:val="0"/>
          <w:numId w:val="4"/>
        </w:numPr>
      </w:pPr>
      <w:r>
        <w:t xml:space="preserve">Verantwortung</w:t>
      </w:r>
    </w:p>
    <w:p>
      <w:pPr>
        <w:pStyle w:val="Dashed List"/>
        <w:numPr>
          <w:ilvl w:val="0"/>
          <w:numId w:val="4"/>
        </w:numPr>
      </w:pPr>
      <w:r>
        <w:t xml:space="preserve">Offen</w:t>
      </w:r>
    </w:p>
    <w:p>
      <w:pPr>
        <w:pStyle w:val="Dashed List"/>
        <w:numPr>
          <w:ilvl w:val="0"/>
          <w:numId w:val="4"/>
        </w:numPr>
      </w:pPr>
      <w:r>
        <w:t xml:space="preserve">Regionalität</w:t>
      </w:r>
    </w:p>
    <w:p>
      <w:pPr>
        <w:pStyle w:val="Dashed List"/>
        <w:numPr>
          <w:ilvl w:val="0"/>
          <w:numId w:val="4"/>
        </w:numPr>
        <w:spacing w:after="396"/>
      </w:pPr>
      <w:r>
        <w:t xml:space="preserve">Vorausdenken</w:t>
      </w:r>
    </w:p>
    <w:sectPr>
      <w:pgSz w:w="11900" w:h="16840" w:orient="portrait"/>
      <w:pgMar w:header="0" w:footer="680" w:top="1814" w:left="1417" w:right="1417" w:bottom="1587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fldSimple w:instr="PAGE \* MERGEFORMAT">
      <w:r>
        <w:rPr>
          <w:sz w:val="20"/>
          <w:szCs w:val="20"/>
        </w:rPr>
        <w:t xml:space="preserve">1</w:t>
      </w:r>
    </w:fldSimple>
  </w:p>
</w:ft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multiLevelType w:val="singleLevel"/>
    <w:lvl w:ilvl="0">
      <w:start w:val="1"/>
      <w:numFmt w:val="bullet"/>
      <w:lvlText w:val="•"/>
      <w:lvlJc w:val="left"/>
      <w:pPr>
        <w:tabs>
          <w:tab w:val="num" w:pos="320"/>
        </w:tabs>
        <w:ind w:start="320" w:hanging="320"/>
      </w:pPr>
    </w:lvl>
  </w:abstractNum>
  <w:abstractNum w:abstractNumId="1">
    <w:multiLevelType w:val="singleLevel"/>
    <w:lvl w:ilvl="0">
      <w:start w:val="1"/>
      <w:numFmt w:val="bullet"/>
      <w:lvlText w:val="•"/>
      <w:lvlJc w:val="left"/>
      <w:pPr>
        <w:tabs>
          <w:tab w:val="num" w:pos="320"/>
        </w:tabs>
        <w:ind w:start="320" w:hanging="320"/>
      </w:pPr>
    </w:lvl>
  </w:abstractNum>
  <w:abstractNum w:abstractNumId="2">
    <w:multiLevelType w:val="multilevel"/>
    <w:lvl w:ilvl="0">
      <w:start w:val="1"/>
      <w:numFmt w:val="bullet"/>
      <w:lvlText w:val="•"/>
      <w:lvlJc w:val="left"/>
      <w:pPr>
        <w:tabs>
          <w:tab w:val="num" w:pos="320"/>
        </w:tabs>
        <w:ind w:start="320" w:hanging="320"/>
      </w:pPr>
    </w:lvl>
    <w:lvl w:ilvl="1">
      <w:start w:val="1"/>
      <w:numFmt w:val="bullet"/>
      <w:lvlText w:val="–"/>
      <w:lvlJc w:val="left"/>
      <w:pPr>
        <w:tabs>
          <w:tab w:val="num" w:pos="660"/>
        </w:tabs>
        <w:ind w:start="660" w:hanging="320"/>
      </w:pPr>
    </w:lvl>
  </w:abstractNum>
  <w:abstractNum w:abstractNumId="3">
    <w:multiLevelType w:val="singleLevel"/>
    <w:lvl w:ilvl="0">
      <w:start w:val="1"/>
      <w:numFmt w:val="bullet"/>
      <w:lvlText w:val="•"/>
      <w:lvlJc w:val="left"/>
      <w:pPr>
        <w:tabs>
          <w:tab w:val="num" w:pos="320"/>
        </w:tabs>
        <w:ind w:start="320" w:hanging="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left"/>
        <w:spacing w:line="320" w:lineRule="atLeast"/>
        <w:suppressAutoHyphens/>
      </w:pPr>
    </w:pPrDefault>
    <w:rPrDefault>
      <w:rPr>
        <w:rFonts w:ascii="Georgia" w:cs="Georgia" w:eastAsia="Georgia" w:hAnsi="Georgia"/>
        <w:sz w:val="22"/>
        <w:szCs w:val="22"/>
        <w:strike w:val="0"/>
        <w:u w:val="none"/>
        <w:vertAlign w:val="baseline"/>
        <w14:ligatures w14:val="standardContextual"/>
        <w:lang w:val="en-NL" w:eastAsia="en-NL" w:bidi="en-NL"/>
      </w:rPr>
    </w:rPrDefault>
  </w:docDefaults>
  <w:style w:type="paragraph" w:default="1" w:styleId="Normal">
    <w:name w:val="Normal"/>
    <w:qFormat/>
    <w:pPr>
      <w:jc w:val="left"/>
      <w:spacing w:line="320" w:lineRule="atLeast"/>
      <w:suppressAutoHyphens/>
    </w:pPr>
    <w:rPr>
      <w:rFonts w:ascii="Georgia" w:cs="Georgia" w:eastAsia="Georgia" w:hAnsi="Georgia"/>
      <w:sz w:val="22"/>
      <w:szCs w:val="22"/>
      <w:strike w:val="0"/>
      <w:u w:val="none"/>
      <w:vertAlign w:val="baseline"/>
      <w14:ligatures w14:val="standardContextual"/>
      <w:lang w:val="en-NL" w:eastAsia="en-NL" w:bidi="en-NL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Heading 4">
    <w:name w:val="Heading 4"/>
    <w:basedOn w:val="Normal"/>
    <w:uiPriority w:val="1"/>
    <w:qFormat/>
    <w:pPr>
      <w:spacing w:line="288" w:lineRule="atLeast"/>
      <w:keepNext/>
    </w:pPr>
    <w:rPr>
      <w:sz w:val="24"/>
      <w:szCs w:val="24"/>
    </w:rPr>
  </w:style>
  <w:style w:type="paragraph" w:styleId="Heading 1">
    <w:name w:val="Heading 1"/>
    <w:basedOn w:val="Normal"/>
    <w:uiPriority w:val="1"/>
    <w:qFormat/>
    <w:pPr>
      <w:jc w:val="center"/>
      <w:spacing w:line="480" w:lineRule="atLeast"/>
      <w:keepNext/>
    </w:pPr>
    <w:rPr>
      <w:sz w:val="40"/>
      <w:szCs w:val="40"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spacing w:line="288" w:lineRule="atLeast"/>
      <w:keepNext/>
    </w:pPr>
    <w:rPr>
      <w:rFonts w:ascii="Georgia" w:cs="Georgia" w:eastAsia="Georgia" w:hAnsi="Georgia"/>
      <w:sz w:val="24"/>
      <w:szCs w:val="24"/>
      <w:i/>
      <w:color w:val="b9958d"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spacing w:line="336" w:lineRule="atLeast"/>
      <w:keepNext/>
    </w:pPr>
    <w:rPr>
      <w:sz w:val="28"/>
      <w:szCs w:val="28"/>
    </w:rPr>
  </w:style>
  <w:style w:type="paragraph" w:styleId="Code Block">
    <w:name w:val="Code Block"/>
    <w:basedOn w:val="Normal"/>
    <w:uiPriority w:val="1"/>
    <w:qFormat/>
    <w:semiHidden/>
    <w:unhideWhenUsed/>
    <w:rPr>
      <w:rFonts w:ascii="Menlo Regular" w:cs="Menlo Regular" w:eastAsia="Menlo Regular" w:hAnsi="Menlo Regular"/>
      <w:sz w:val="18"/>
      <w:szCs w:val="18"/>
      <w:color w:val="777777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spacing w:line="260" w:lineRule="atLeast"/>
      <w:keepNext/>
    </w:pPr>
    <w:rPr>
      <w:sz w:val="21"/>
      <w:szCs w:val="21"/>
      <w:color w:val="777777"/>
    </w:rPr>
  </w:style>
  <w:style w:type="paragraph" w:styleId="Dashed List">
    <w:name w:val="Dashed List"/>
    <w:basedOn w:val="Normal"/>
    <w:uiPriority w:val="1"/>
    <w:qFormat/>
  </w:style>
  <w:style w:type="paragraph" w:styleId="Heading 3">
    <w:name w:val="Heading 3"/>
    <w:basedOn w:val="Normal"/>
    <w:uiPriority w:val="1"/>
    <w:qFormat/>
    <w:pPr>
      <w:spacing w:line="336" w:lineRule="atLeast"/>
      <w:keepNext/>
    </w:pPr>
    <w:rPr>
      <w:rFonts w:ascii="Georgia" w:cs="Georgia" w:eastAsia="Georgia" w:hAnsi="Georgia"/>
      <w:sz w:val="28"/>
      <w:szCs w:val="28"/>
      <w:i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Georgia" w:cs="Georgia" w:eastAsia="Georgia" w:hAnsi="Georgia"/>
      <w:b/>
    </w:rPr>
  </w:style>
  <w:style w:type="character" w:styleId="Code">
    <w:name w:val="Code"/>
    <w:basedOn w:val="Normal"/>
    <w:uiPriority w:val="2"/>
    <w:qFormat/>
    <w:semiHidden/>
    <w:unhideWhenUsed/>
    <w:rPr>
      <w:rFonts w:ascii="Menlo Regular" w:cs="Menlo Regular" w:eastAsia="Menlo Regular" w:hAnsi="Menlo Regular"/>
      <w:sz w:val="19"/>
      <w:szCs w:val="19"/>
      <w:color w:val="777777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rFonts w:ascii="Georgia" w:cs="Georgia" w:eastAsia="Georgia" w:hAnsi="Georgia"/>
      <w:b/>
      <w:color w:val="b9958d"/>
      <w:u w:val="single" w:color="b9958d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Georgia" w:cs="Georgia" w:eastAsia="Georgia" w:hAnsi="Georgia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Georgia" w:cs="Georgia" w:eastAsia="Georgia" w:hAnsi="Georgia"/>
      <w:i/>
    </w:rPr>
  </w:style>
  <w:style w:type="character" w:styleId="Annotation">
    <w:name w:val="Annotation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numbering" Target="numbering.xml"/>
    <Relationship Id="rId4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